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3FBE0" w14:textId="77777777" w:rsidR="00FE1E90" w:rsidRDefault="00FE1E90" w:rsidP="00BB5BC4">
      <w:pPr>
        <w:spacing w:after="0"/>
        <w:rPr>
          <w:b/>
          <w:bCs/>
          <w:u w:val="single"/>
        </w:rPr>
      </w:pPr>
    </w:p>
    <w:p w14:paraId="08C6C868" w14:textId="3C31CE16" w:rsidR="00615490" w:rsidRPr="00615490" w:rsidRDefault="00615490" w:rsidP="00615490">
      <w:pPr>
        <w:spacing w:after="0"/>
        <w:rPr>
          <w:b/>
          <w:bCs/>
        </w:rPr>
      </w:pPr>
      <w:r w:rsidRPr="00615490">
        <w:rPr>
          <w:b/>
          <w:bCs/>
        </w:rPr>
        <w:t>Livestock horizons beyond food production</w:t>
      </w:r>
      <w:r w:rsidR="00AD5E6F">
        <w:rPr>
          <w:b/>
          <w:bCs/>
        </w:rPr>
        <w:t xml:space="preserve"> – Speaker Profiles</w:t>
      </w:r>
    </w:p>
    <w:p w14:paraId="360377E2" w14:textId="77777777" w:rsidR="00FE1E90" w:rsidRDefault="00FE1E90" w:rsidP="00BB5BC4">
      <w:pPr>
        <w:spacing w:after="0"/>
        <w:rPr>
          <w:b/>
          <w:bCs/>
          <w:u w:val="single"/>
        </w:rPr>
      </w:pPr>
    </w:p>
    <w:p w14:paraId="75ED88B3" w14:textId="77777777" w:rsidR="00FE1E90" w:rsidRDefault="00FE1E90" w:rsidP="00BB5BC4">
      <w:pPr>
        <w:spacing w:after="0"/>
        <w:rPr>
          <w:b/>
          <w:bCs/>
          <w:u w:val="single"/>
        </w:rPr>
      </w:pPr>
    </w:p>
    <w:p w14:paraId="4A7C7DA0" w14:textId="175012CA" w:rsidR="00BB5BC4" w:rsidRPr="0004617E" w:rsidRDefault="00BB5BC4" w:rsidP="00BB5BC4">
      <w:pPr>
        <w:spacing w:after="0"/>
        <w:rPr>
          <w:b/>
          <w:bCs/>
          <w:u w:val="single"/>
        </w:rPr>
      </w:pPr>
      <w:r w:rsidRPr="0004617E">
        <w:rPr>
          <w:b/>
          <w:bCs/>
          <w:u w:val="single"/>
        </w:rPr>
        <w:t>Session 1</w:t>
      </w:r>
    </w:p>
    <w:p w14:paraId="24EC41D6" w14:textId="77777777" w:rsidR="00BB5BC4" w:rsidRDefault="00BB5BC4" w:rsidP="00BB5BC4">
      <w:pPr>
        <w:spacing w:after="0"/>
      </w:pPr>
    </w:p>
    <w:p w14:paraId="349813C5" w14:textId="0AA04FEB" w:rsidR="00BB5BC4" w:rsidRPr="0004617E" w:rsidRDefault="00BB5BC4" w:rsidP="00BB5BC4">
      <w:pPr>
        <w:spacing w:after="0"/>
        <w:rPr>
          <w:u w:val="single"/>
        </w:rPr>
      </w:pPr>
      <w:r w:rsidRPr="0004617E">
        <w:rPr>
          <w:u w:val="single"/>
        </w:rPr>
        <w:t>10:30</w:t>
      </w:r>
      <w:r w:rsidRPr="0004617E">
        <w:rPr>
          <w:u w:val="single"/>
        </w:rPr>
        <w:tab/>
        <w:t>Michael Lee</w:t>
      </w:r>
    </w:p>
    <w:p w14:paraId="5EA079A0" w14:textId="77777777" w:rsidR="00BB5BC4" w:rsidRDefault="00BB5BC4" w:rsidP="00BB5BC4">
      <w:pPr>
        <w:spacing w:after="0"/>
        <w:ind w:left="720" w:firstLine="45"/>
      </w:pPr>
    </w:p>
    <w:p w14:paraId="7AA30420" w14:textId="5DBC37E7" w:rsidR="00BB5BC4" w:rsidRDefault="00BB5BC4" w:rsidP="00BB5BC4">
      <w:pPr>
        <w:spacing w:after="0"/>
        <w:ind w:left="720" w:firstLine="45"/>
      </w:pPr>
      <w:r w:rsidRPr="00BB5BC4">
        <w:t>Professor Michael Lee FRSA FRSB FRASE ARAgS is an expert in sustainable livestock systems, defining their role in securing global food security at the same time as protecting environmental health (Livestock’s role in human and planetary health). He graduated with first class honors in Animal Science from University of Wales, Aberystwyth in 1997 and gained a PhD in ruminant nutrition (protein and energy metabolism) from the University of Aberdeen in 2001 followed by Post graduate certificate for teaching in higher education from Aberystwyth University in 2012. In November 2020 Michael moved from Rothamsted Research and the University of Bristol (where he held a joint position) to his current position as Deputy Vice Chancellor of Harper Adams University, England’s Premier specialist agriculture and land use University. He has published over 375 research articles and papers including articles in Nature and Science. He was awarded the Sir John Hammond Memorial Prize in 2015 for services to Animal Science and fellowships of the Royal Societies of the Arts and Biology in 2019 and 2023, respectively. He was also awarded Associateship of the Royal Agricultural Societies in 2023 and Fellowship of the Royal Agricultural Society of England in 2024. He served on Presidents of the British Society of Animal Science from 2018-2022 and was a Trustee of the society for 12 years. In August 2019, he was elected President of the European Federation of Animal Science Livestock Farming Systems Commission. He represents the UK on Animal Task Force, a Public-Private think-tank informing the EU parliament in Brussels and is co-chair of the UK Universities Climate Network – Net Zero group. In 2023 he was selected to join a Technical Advisory Group of the UN’s Food and Agriculture Organization (FAO). Prof Lee also sits on the BBC’s Rural Affairs Committee, the Agriculture Advisory Group convened by the UK’s Climate Change Committee (CCC) and the Scientific Council of the World Farmers Organization (WFO).</w:t>
      </w:r>
    </w:p>
    <w:p w14:paraId="11AEC698" w14:textId="77777777" w:rsidR="00BB5BC4" w:rsidRDefault="00BB5BC4" w:rsidP="00BB5BC4">
      <w:pPr>
        <w:spacing w:after="0"/>
      </w:pPr>
    </w:p>
    <w:p w14:paraId="617D19D0" w14:textId="77777777" w:rsidR="00BB5BC4" w:rsidRDefault="00BB5BC4" w:rsidP="00BB5BC4">
      <w:pPr>
        <w:spacing w:after="0"/>
      </w:pPr>
    </w:p>
    <w:p w14:paraId="72ED5F4B" w14:textId="18A45156" w:rsidR="00BB5BC4" w:rsidRPr="0004617E" w:rsidRDefault="00BB5BC4" w:rsidP="00BB5BC4">
      <w:pPr>
        <w:spacing w:after="0"/>
        <w:rPr>
          <w:u w:val="single"/>
        </w:rPr>
      </w:pPr>
      <w:r w:rsidRPr="0004617E">
        <w:rPr>
          <w:u w:val="single"/>
        </w:rPr>
        <w:t>10:45</w:t>
      </w:r>
      <w:r w:rsidRPr="0004617E">
        <w:rPr>
          <w:u w:val="single"/>
        </w:rPr>
        <w:tab/>
        <w:t>Lisa Norton</w:t>
      </w:r>
    </w:p>
    <w:p w14:paraId="74D712DF" w14:textId="77777777" w:rsidR="00BB5BC4" w:rsidRDefault="00BB5BC4" w:rsidP="00BB5BC4">
      <w:pPr>
        <w:spacing w:after="0"/>
        <w:ind w:firstLine="720"/>
      </w:pPr>
    </w:p>
    <w:p w14:paraId="5051A3DE" w14:textId="7801BBB1" w:rsidR="00BB5BC4" w:rsidRDefault="00BB5BC4" w:rsidP="00BB5BC4">
      <w:pPr>
        <w:spacing w:after="0"/>
        <w:ind w:left="720"/>
      </w:pPr>
      <w:r w:rsidRPr="00BB5BC4">
        <w:t xml:space="preserve">Lisa Norton is a senior scientist in the Land Use Group at UKCEH where she has worked as a plant/landscape ecologist for 25 years. Her research focuses on monitoring and management of landscapes and she works closely with social and economic scientists and stakeholders in interdisciplinary approaches towards sustainable environmental management of farmland. She was PI on a recently completed Global Food Security funded project; Sustainable economic and ecological grazing systems – Learning from innovative practitioners, which aimed to evidence the practices of Pasture Fed Livestock Association farmers. The research sought to influence livestock management approaches for farmers and policy makers. More information is available at </w:t>
      </w:r>
      <w:hyperlink r:id="rId4" w:history="1">
        <w:r w:rsidRPr="00E51135">
          <w:rPr>
            <w:rStyle w:val="Hyperlink"/>
          </w:rPr>
          <w:t>https://www.ceh.ac.uk/our-science/projects/seegslip</w:t>
        </w:r>
      </w:hyperlink>
    </w:p>
    <w:p w14:paraId="7CC71B0B" w14:textId="77777777" w:rsidR="00BB5BC4" w:rsidRDefault="00BB5BC4" w:rsidP="00BB5BC4">
      <w:pPr>
        <w:spacing w:after="0"/>
      </w:pPr>
    </w:p>
    <w:p w14:paraId="295B6486" w14:textId="77777777" w:rsidR="00BB5BC4" w:rsidRDefault="00BB5BC4" w:rsidP="00BB5BC4">
      <w:pPr>
        <w:spacing w:after="0"/>
      </w:pPr>
    </w:p>
    <w:p w14:paraId="3B793BBB" w14:textId="77777777" w:rsidR="0004617E" w:rsidRDefault="0004617E" w:rsidP="00BB5BC4">
      <w:pPr>
        <w:spacing w:after="0"/>
      </w:pPr>
    </w:p>
    <w:p w14:paraId="3FFBC933" w14:textId="77777777" w:rsidR="0004617E" w:rsidRDefault="0004617E" w:rsidP="00BB5BC4">
      <w:pPr>
        <w:spacing w:after="0"/>
      </w:pPr>
    </w:p>
    <w:p w14:paraId="12EC239C" w14:textId="77777777" w:rsidR="0004617E" w:rsidRDefault="0004617E" w:rsidP="00BB5BC4">
      <w:pPr>
        <w:spacing w:after="0"/>
      </w:pPr>
    </w:p>
    <w:p w14:paraId="063C7CE7" w14:textId="7AC18E32" w:rsidR="00BB5BC4" w:rsidRPr="0004617E" w:rsidRDefault="00BB5BC4" w:rsidP="00BB5BC4">
      <w:pPr>
        <w:spacing w:after="0"/>
        <w:ind w:left="720" w:hanging="720"/>
        <w:rPr>
          <w:u w:val="single"/>
        </w:rPr>
      </w:pPr>
      <w:r w:rsidRPr="0004617E">
        <w:rPr>
          <w:u w:val="single"/>
        </w:rPr>
        <w:t>11:00</w:t>
      </w:r>
      <w:r w:rsidR="00C72CBC">
        <w:rPr>
          <w:u w:val="single"/>
        </w:rPr>
        <w:tab/>
      </w:r>
      <w:r w:rsidRPr="0004617E">
        <w:rPr>
          <w:u w:val="single"/>
        </w:rPr>
        <w:t xml:space="preserve">Davy McCracken </w:t>
      </w:r>
    </w:p>
    <w:p w14:paraId="66443921" w14:textId="77777777" w:rsidR="00BB5BC4" w:rsidRDefault="00BB5BC4" w:rsidP="00BB5BC4">
      <w:pPr>
        <w:spacing w:after="0"/>
        <w:ind w:left="720"/>
      </w:pPr>
    </w:p>
    <w:p w14:paraId="4959296C" w14:textId="4172D258" w:rsidR="00BB5BC4" w:rsidRDefault="00BB5BC4" w:rsidP="00BB5BC4">
      <w:pPr>
        <w:spacing w:after="0"/>
        <w:ind w:left="720"/>
      </w:pPr>
      <w:r w:rsidRPr="00BB5BC4">
        <w:t>Professor Davy McCracken joined SRUC: Scotland’s Rural College in 1995 and has been Head of SRUC’s Hill &amp; Mountain Research Centre, at Kirkton &amp; Auchtertyre farms near Crianlarich, since 2013. Davy studies farming and wildlife interactions and has been working on agricultural and agri-environmental policy at a national and international level for over 30 years. He was one of the founders of the European High Nature Value farming concept. The research and demonstration on the farms at Crianlarich focuses on how precision livestock approaches and associated technologies can be used to address agricultural and environmental challenges in the uplands.</w:t>
      </w:r>
    </w:p>
    <w:p w14:paraId="0B1769B6" w14:textId="77777777" w:rsidR="00BB5BC4" w:rsidRDefault="00BB5BC4" w:rsidP="0004617E">
      <w:pPr>
        <w:spacing w:after="0"/>
      </w:pPr>
    </w:p>
    <w:p w14:paraId="7FA2BDF2" w14:textId="77777777" w:rsidR="00BB5BC4" w:rsidRDefault="00BB5BC4" w:rsidP="00BB5BC4">
      <w:pPr>
        <w:spacing w:after="0"/>
        <w:ind w:firstLine="720"/>
      </w:pPr>
    </w:p>
    <w:p w14:paraId="56373867" w14:textId="27CEAD75" w:rsidR="00BB5BC4" w:rsidRPr="0004617E" w:rsidRDefault="00BB5BC4" w:rsidP="00BB5BC4">
      <w:pPr>
        <w:spacing w:after="0"/>
        <w:rPr>
          <w:u w:val="single"/>
        </w:rPr>
      </w:pPr>
      <w:r w:rsidRPr="0004617E">
        <w:rPr>
          <w:u w:val="single"/>
        </w:rPr>
        <w:t>11:15</w:t>
      </w:r>
      <w:r w:rsidRPr="0004617E">
        <w:rPr>
          <w:u w:val="single"/>
        </w:rPr>
        <w:tab/>
        <w:t>Alistair Carson</w:t>
      </w:r>
    </w:p>
    <w:p w14:paraId="7457BFB6" w14:textId="77777777" w:rsidR="00BB5BC4" w:rsidRDefault="00BB5BC4" w:rsidP="00BB5BC4">
      <w:pPr>
        <w:spacing w:after="0"/>
        <w:ind w:firstLine="720"/>
      </w:pPr>
    </w:p>
    <w:p w14:paraId="145FC80A" w14:textId="77777777" w:rsidR="00BB5BC4" w:rsidRDefault="00BB5BC4" w:rsidP="00BB5BC4">
      <w:pPr>
        <w:spacing w:after="0"/>
        <w:ind w:firstLine="720"/>
      </w:pPr>
    </w:p>
    <w:p w14:paraId="202DA4F0" w14:textId="121D3FCA" w:rsidR="00BB5BC4" w:rsidRDefault="0004617E" w:rsidP="0004617E">
      <w:r>
        <w:br w:type="page"/>
      </w:r>
    </w:p>
    <w:p w14:paraId="78C32BF7" w14:textId="77777777" w:rsidR="00BB5BC4" w:rsidRPr="0004617E" w:rsidRDefault="00BB5BC4" w:rsidP="00BB5BC4">
      <w:pPr>
        <w:spacing w:after="0"/>
        <w:rPr>
          <w:b/>
          <w:bCs/>
          <w:u w:val="single"/>
        </w:rPr>
      </w:pPr>
      <w:r w:rsidRPr="0004617E">
        <w:rPr>
          <w:b/>
          <w:bCs/>
          <w:u w:val="single"/>
        </w:rPr>
        <w:t xml:space="preserve">Session 2: </w:t>
      </w:r>
    </w:p>
    <w:p w14:paraId="727A9944" w14:textId="77777777" w:rsidR="00BB5BC4" w:rsidRDefault="00BB5BC4" w:rsidP="00BB5BC4">
      <w:pPr>
        <w:spacing w:after="0"/>
      </w:pPr>
    </w:p>
    <w:p w14:paraId="5B492354" w14:textId="177585DA" w:rsidR="0004617E" w:rsidRPr="0004617E" w:rsidRDefault="00BB5BC4" w:rsidP="0004617E">
      <w:pPr>
        <w:spacing w:after="0"/>
        <w:rPr>
          <w:u w:val="single"/>
        </w:rPr>
      </w:pPr>
      <w:r w:rsidRPr="0004617E">
        <w:rPr>
          <w:u w:val="single"/>
        </w:rPr>
        <w:t>12:15</w:t>
      </w:r>
      <w:r w:rsidR="0004617E" w:rsidRPr="0004617E">
        <w:rPr>
          <w:u w:val="single"/>
        </w:rPr>
        <w:tab/>
      </w:r>
      <w:r w:rsidRPr="0004617E">
        <w:rPr>
          <w:u w:val="single"/>
        </w:rPr>
        <w:t>Lucy Hopwood</w:t>
      </w:r>
    </w:p>
    <w:p w14:paraId="13F56BC4" w14:textId="77777777" w:rsidR="00BB5BC4" w:rsidRDefault="00BB5BC4" w:rsidP="00BB5BC4">
      <w:pPr>
        <w:spacing w:after="0"/>
        <w:ind w:firstLine="720"/>
      </w:pPr>
    </w:p>
    <w:p w14:paraId="1AF72585" w14:textId="77777777" w:rsidR="0004617E" w:rsidRDefault="0004617E" w:rsidP="00BB5BC4">
      <w:pPr>
        <w:spacing w:after="0"/>
        <w:ind w:firstLine="720"/>
      </w:pPr>
    </w:p>
    <w:p w14:paraId="0FC97390" w14:textId="77777777" w:rsidR="0004617E" w:rsidRDefault="0004617E" w:rsidP="00BB5BC4">
      <w:pPr>
        <w:spacing w:after="0"/>
        <w:ind w:firstLine="720"/>
      </w:pPr>
    </w:p>
    <w:p w14:paraId="6B0A5804" w14:textId="06F09250" w:rsidR="00BB5BC4" w:rsidRPr="0004617E" w:rsidRDefault="00BB5BC4" w:rsidP="0004617E">
      <w:pPr>
        <w:spacing w:after="0"/>
        <w:rPr>
          <w:u w:val="single"/>
        </w:rPr>
      </w:pPr>
      <w:r w:rsidRPr="0004617E">
        <w:rPr>
          <w:u w:val="single"/>
        </w:rPr>
        <w:t>12:30</w:t>
      </w:r>
      <w:r w:rsidRPr="0004617E">
        <w:rPr>
          <w:u w:val="single"/>
        </w:rPr>
        <w:tab/>
      </w:r>
      <w:r w:rsidR="0004617E" w:rsidRPr="0004617E">
        <w:rPr>
          <w:u w:val="single"/>
        </w:rPr>
        <w:t>Chris Johnston</w:t>
      </w:r>
    </w:p>
    <w:p w14:paraId="06994AE8" w14:textId="77777777" w:rsidR="00BB5BC4" w:rsidRDefault="00BB5BC4" w:rsidP="00BB5BC4">
      <w:pPr>
        <w:spacing w:after="0"/>
        <w:ind w:firstLine="720"/>
      </w:pPr>
    </w:p>
    <w:p w14:paraId="45FE4A67" w14:textId="35FEBEB1" w:rsidR="00BB5BC4" w:rsidRDefault="00BB5BC4" w:rsidP="00BB5BC4">
      <w:pPr>
        <w:spacing w:after="0"/>
        <w:ind w:left="720"/>
      </w:pPr>
      <w:r w:rsidRPr="00BB5BC4">
        <w:t>Chris Johnston has responsibility for AFBI’s Agri-Environmental Technology unit at the Agri-Food &amp; Biosciences Institute (AFBI) at Hillsborough in Northern Ireland. The facility was opened in January 2009 and coordinates the research being conducted across AFBI in areas relevant to bio-energy and associated environmental protection as well as nutrient management within a circular bioeconomy. He has over 16 years’ experience in the Bioenergy &amp; Biomass sector in both a private SME and a public sector capacity. His work assists the agri-food sector in maximising the potential of bioenergy and supports technology transfer activities with Farmers, Research, Industry, Government &amp; Education.</w:t>
      </w:r>
    </w:p>
    <w:p w14:paraId="06DF7EA1" w14:textId="77777777" w:rsidR="00BB5BC4" w:rsidRDefault="00BB5BC4" w:rsidP="00BB5BC4">
      <w:pPr>
        <w:spacing w:after="0"/>
        <w:ind w:firstLine="720"/>
      </w:pPr>
    </w:p>
    <w:p w14:paraId="43CFD319" w14:textId="77777777" w:rsidR="0004617E" w:rsidRDefault="0004617E" w:rsidP="00BB5BC4">
      <w:pPr>
        <w:spacing w:after="0"/>
        <w:ind w:firstLine="720"/>
      </w:pPr>
    </w:p>
    <w:p w14:paraId="344438C0" w14:textId="6E20CC01" w:rsidR="00BB5BC4" w:rsidRPr="0004617E" w:rsidRDefault="00BB5BC4" w:rsidP="0004617E">
      <w:pPr>
        <w:spacing w:after="0"/>
        <w:rPr>
          <w:u w:val="single"/>
        </w:rPr>
      </w:pPr>
      <w:r w:rsidRPr="0004617E">
        <w:rPr>
          <w:u w:val="single"/>
        </w:rPr>
        <w:t>12:45</w:t>
      </w:r>
      <w:r w:rsidRPr="0004617E">
        <w:rPr>
          <w:u w:val="single"/>
        </w:rPr>
        <w:tab/>
      </w:r>
      <w:r w:rsidR="0004617E" w:rsidRPr="0004617E">
        <w:rPr>
          <w:u w:val="single"/>
        </w:rPr>
        <w:t>Ilan Adler</w:t>
      </w:r>
    </w:p>
    <w:p w14:paraId="3841FDBC" w14:textId="77777777" w:rsidR="00BB5BC4" w:rsidRDefault="00BB5BC4" w:rsidP="00BB5BC4">
      <w:pPr>
        <w:spacing w:after="0"/>
      </w:pPr>
    </w:p>
    <w:p w14:paraId="56AFE2EC" w14:textId="77777777" w:rsidR="00BB5BC4" w:rsidRDefault="00BB5BC4" w:rsidP="00BB5BC4">
      <w:pPr>
        <w:spacing w:after="0"/>
      </w:pPr>
    </w:p>
    <w:p w14:paraId="34A15878" w14:textId="77777777" w:rsidR="00BB5BC4" w:rsidRDefault="00BB5BC4" w:rsidP="00BB5BC4">
      <w:pPr>
        <w:spacing w:after="0"/>
      </w:pPr>
    </w:p>
    <w:p w14:paraId="2CCBBA2D" w14:textId="77777777" w:rsidR="00BB5BC4" w:rsidRDefault="00BB5BC4" w:rsidP="00BB5BC4">
      <w:pPr>
        <w:spacing w:after="0"/>
      </w:pPr>
    </w:p>
    <w:p w14:paraId="7F006652" w14:textId="77777777" w:rsidR="0004617E" w:rsidRDefault="0004617E">
      <w:pPr>
        <w:rPr>
          <w:b/>
          <w:bCs/>
          <w:u w:val="single"/>
        </w:rPr>
      </w:pPr>
      <w:r>
        <w:rPr>
          <w:b/>
          <w:bCs/>
          <w:u w:val="single"/>
        </w:rPr>
        <w:br w:type="page"/>
      </w:r>
    </w:p>
    <w:p w14:paraId="1EB22E3C" w14:textId="16E23463" w:rsidR="00BB5BC4" w:rsidRPr="0004617E" w:rsidRDefault="00BB5BC4" w:rsidP="00BB5BC4">
      <w:pPr>
        <w:spacing w:after="0"/>
        <w:rPr>
          <w:b/>
          <w:bCs/>
          <w:u w:val="single"/>
        </w:rPr>
      </w:pPr>
      <w:r w:rsidRPr="0004617E">
        <w:rPr>
          <w:b/>
          <w:bCs/>
          <w:u w:val="single"/>
        </w:rPr>
        <w:t xml:space="preserve">Session 3: </w:t>
      </w:r>
    </w:p>
    <w:p w14:paraId="34A47E20" w14:textId="77777777" w:rsidR="00BB5BC4" w:rsidRDefault="00BB5BC4" w:rsidP="00BB5BC4">
      <w:pPr>
        <w:spacing w:after="0"/>
      </w:pPr>
    </w:p>
    <w:p w14:paraId="258772A9" w14:textId="77777777" w:rsidR="00BB5BC4" w:rsidRDefault="00BB5BC4" w:rsidP="00BB5BC4">
      <w:pPr>
        <w:spacing w:after="0"/>
      </w:pPr>
    </w:p>
    <w:p w14:paraId="22AF7DD0" w14:textId="6C38AD12" w:rsidR="00BB5BC4" w:rsidRPr="0004617E" w:rsidRDefault="00BB5BC4" w:rsidP="0004617E">
      <w:pPr>
        <w:spacing w:after="0"/>
        <w:rPr>
          <w:u w:val="single"/>
        </w:rPr>
      </w:pPr>
      <w:r w:rsidRPr="0004617E">
        <w:rPr>
          <w:u w:val="single"/>
        </w:rPr>
        <w:t>14:15</w:t>
      </w:r>
      <w:r w:rsidRPr="0004617E">
        <w:rPr>
          <w:u w:val="single"/>
        </w:rPr>
        <w:tab/>
      </w:r>
      <w:r w:rsidR="0004617E" w:rsidRPr="0004617E">
        <w:rPr>
          <w:u w:val="single"/>
        </w:rPr>
        <w:t xml:space="preserve">Stephen Woodgate </w:t>
      </w:r>
    </w:p>
    <w:p w14:paraId="667DC938" w14:textId="77777777" w:rsidR="00BB5BC4" w:rsidRDefault="00BB5BC4" w:rsidP="00BB5BC4">
      <w:pPr>
        <w:spacing w:after="0"/>
        <w:ind w:firstLine="720"/>
      </w:pPr>
    </w:p>
    <w:p w14:paraId="08B2505A" w14:textId="77777777" w:rsidR="00BB5BC4" w:rsidRDefault="00BB5BC4" w:rsidP="00BB5BC4">
      <w:pPr>
        <w:spacing w:after="0"/>
        <w:ind w:left="720"/>
      </w:pPr>
      <w:r>
        <w:t xml:space="preserve">Stephen Woodgate is an animal by-product industry consultant. He was previously technical director of the largest UK rendering company, and technical director of the UK, European and World rendering associations. </w:t>
      </w:r>
    </w:p>
    <w:p w14:paraId="3BC147F7" w14:textId="77777777" w:rsidR="00BB5BC4" w:rsidRDefault="00BB5BC4" w:rsidP="00BB5BC4">
      <w:pPr>
        <w:spacing w:after="0"/>
        <w:ind w:left="720"/>
      </w:pPr>
      <w:r>
        <w:t>Stephen also served as president of the World Renderers Organisation (WRO) where he was actively involved with bodies including the World organisation for Animal Health (WoAH).</w:t>
      </w:r>
    </w:p>
    <w:p w14:paraId="680FDDC2" w14:textId="00F29C36" w:rsidR="00BB5BC4" w:rsidRDefault="00BB5BC4" w:rsidP="00BB5BC4">
      <w:pPr>
        <w:spacing w:after="0"/>
        <w:ind w:left="720"/>
      </w:pPr>
      <w:r>
        <w:t>In the last 10 years Stephen has been actively involved with research projects in the animal by-products sector. During the same period, he drew on his experience over 40 years in the industry to complete his PhD by publications at Harper Adams University.</w:t>
      </w:r>
    </w:p>
    <w:p w14:paraId="465A718C" w14:textId="77777777" w:rsidR="00BB5BC4" w:rsidRDefault="00BB5BC4" w:rsidP="00BB5BC4">
      <w:pPr>
        <w:spacing w:after="0"/>
        <w:ind w:left="720"/>
      </w:pPr>
    </w:p>
    <w:p w14:paraId="4F928818" w14:textId="77777777" w:rsidR="00BB5BC4" w:rsidRDefault="00BB5BC4" w:rsidP="00BB5BC4">
      <w:pPr>
        <w:spacing w:after="0"/>
        <w:ind w:left="720"/>
      </w:pPr>
    </w:p>
    <w:p w14:paraId="417A6064" w14:textId="77777777" w:rsidR="00BB5BC4" w:rsidRDefault="00BB5BC4" w:rsidP="00BB5BC4">
      <w:pPr>
        <w:spacing w:after="0"/>
        <w:ind w:firstLine="720"/>
      </w:pPr>
    </w:p>
    <w:p w14:paraId="0ED0AF47" w14:textId="472103D1" w:rsidR="0004617E" w:rsidRPr="0004617E" w:rsidRDefault="00BB5BC4" w:rsidP="0004617E">
      <w:pPr>
        <w:spacing w:after="0"/>
        <w:rPr>
          <w:u w:val="single"/>
        </w:rPr>
      </w:pPr>
      <w:r w:rsidRPr="0004617E">
        <w:rPr>
          <w:u w:val="single"/>
        </w:rPr>
        <w:t>14:30</w:t>
      </w:r>
      <w:r w:rsidRPr="0004617E">
        <w:rPr>
          <w:u w:val="single"/>
        </w:rPr>
        <w:tab/>
      </w:r>
      <w:r w:rsidR="0004617E" w:rsidRPr="0004617E">
        <w:rPr>
          <w:u w:val="single"/>
        </w:rPr>
        <w:t xml:space="preserve">Vitaliy Khutoryanskiy </w:t>
      </w:r>
    </w:p>
    <w:p w14:paraId="011A3F22" w14:textId="77777777" w:rsidR="00332133" w:rsidRDefault="00332133" w:rsidP="00BB5BC4">
      <w:pPr>
        <w:spacing w:after="0"/>
        <w:ind w:firstLine="720"/>
      </w:pPr>
    </w:p>
    <w:p w14:paraId="553F9D0A" w14:textId="76C5C3C0" w:rsidR="00332133" w:rsidRDefault="00332133" w:rsidP="00332133">
      <w:pPr>
        <w:spacing w:after="0"/>
        <w:ind w:left="720"/>
      </w:pPr>
      <w:r w:rsidRPr="00332133">
        <w:t>Prof. Vitaliy Khutoryanskiy is a Professor of Formulation Science at the University of Reading, UK. Formerly, he served as Associate Professor in Pharmaceutical Materials (2010-2014) and Lecturer in Pharmaceutics (2005-2010) at the same institution. He is also a Royal Society Industry Fellow. His research delves into biomaterials for pharmaceutical and biomedical applications, focusing on drug delivery, mucoadhesion, hydrogels, nanomaterials, and polysaccharides. With over 220 publications, including research articles, reviews, and book chapters, he's been honoured with the 2012 McBain medal from SCI/RSC and the Innovative Science Award from the Academy of Pharmaceutical Sciences (2022).</w:t>
      </w:r>
    </w:p>
    <w:p w14:paraId="2DF845B2" w14:textId="77777777" w:rsidR="00BB5BC4" w:rsidRDefault="00BB5BC4" w:rsidP="00BB5BC4">
      <w:pPr>
        <w:spacing w:after="0"/>
        <w:ind w:firstLine="720"/>
      </w:pPr>
    </w:p>
    <w:p w14:paraId="242EF00D" w14:textId="77777777" w:rsidR="0004617E" w:rsidRDefault="0004617E" w:rsidP="00BB5BC4">
      <w:pPr>
        <w:spacing w:after="0"/>
        <w:ind w:firstLine="720"/>
      </w:pPr>
    </w:p>
    <w:p w14:paraId="015069F7" w14:textId="77777777" w:rsidR="001813F0" w:rsidRDefault="001813F0"/>
    <w:sectPr w:rsidR="00181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C4"/>
    <w:rsid w:val="0004617E"/>
    <w:rsid w:val="001813F0"/>
    <w:rsid w:val="00332133"/>
    <w:rsid w:val="003713B8"/>
    <w:rsid w:val="00444D46"/>
    <w:rsid w:val="005B2470"/>
    <w:rsid w:val="00615490"/>
    <w:rsid w:val="008C1EA1"/>
    <w:rsid w:val="00AD5E6F"/>
    <w:rsid w:val="00BB5BC4"/>
    <w:rsid w:val="00C72CBC"/>
    <w:rsid w:val="00FE1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DEF2"/>
  <w15:chartTrackingRefBased/>
  <w15:docId w15:val="{3EBBEF00-915C-4168-A7A5-B22C1F0C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C4"/>
  </w:style>
  <w:style w:type="paragraph" w:styleId="Heading1">
    <w:name w:val="heading 1"/>
    <w:basedOn w:val="Normal"/>
    <w:next w:val="Normal"/>
    <w:link w:val="Heading1Char"/>
    <w:uiPriority w:val="9"/>
    <w:qFormat/>
    <w:rsid w:val="00BB5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B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B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B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B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B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B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B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B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B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B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B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B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BC4"/>
    <w:rPr>
      <w:rFonts w:eastAsiaTheme="majorEastAsia" w:cstheme="majorBidi"/>
      <w:color w:val="272727" w:themeColor="text1" w:themeTint="D8"/>
    </w:rPr>
  </w:style>
  <w:style w:type="paragraph" w:styleId="Title">
    <w:name w:val="Title"/>
    <w:basedOn w:val="Normal"/>
    <w:next w:val="Normal"/>
    <w:link w:val="TitleChar"/>
    <w:uiPriority w:val="10"/>
    <w:qFormat/>
    <w:rsid w:val="00BB5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B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BC4"/>
    <w:pPr>
      <w:spacing w:before="160"/>
      <w:jc w:val="center"/>
    </w:pPr>
    <w:rPr>
      <w:i/>
      <w:iCs/>
      <w:color w:val="404040" w:themeColor="text1" w:themeTint="BF"/>
    </w:rPr>
  </w:style>
  <w:style w:type="character" w:customStyle="1" w:styleId="QuoteChar">
    <w:name w:val="Quote Char"/>
    <w:basedOn w:val="DefaultParagraphFont"/>
    <w:link w:val="Quote"/>
    <w:uiPriority w:val="29"/>
    <w:rsid w:val="00BB5BC4"/>
    <w:rPr>
      <w:i/>
      <w:iCs/>
      <w:color w:val="404040" w:themeColor="text1" w:themeTint="BF"/>
    </w:rPr>
  </w:style>
  <w:style w:type="paragraph" w:styleId="ListParagraph">
    <w:name w:val="List Paragraph"/>
    <w:basedOn w:val="Normal"/>
    <w:uiPriority w:val="34"/>
    <w:qFormat/>
    <w:rsid w:val="00BB5BC4"/>
    <w:pPr>
      <w:ind w:left="720"/>
      <w:contextualSpacing/>
    </w:pPr>
  </w:style>
  <w:style w:type="character" w:styleId="IntenseEmphasis">
    <w:name w:val="Intense Emphasis"/>
    <w:basedOn w:val="DefaultParagraphFont"/>
    <w:uiPriority w:val="21"/>
    <w:qFormat/>
    <w:rsid w:val="00BB5BC4"/>
    <w:rPr>
      <w:i/>
      <w:iCs/>
      <w:color w:val="0F4761" w:themeColor="accent1" w:themeShade="BF"/>
    </w:rPr>
  </w:style>
  <w:style w:type="paragraph" w:styleId="IntenseQuote">
    <w:name w:val="Intense Quote"/>
    <w:basedOn w:val="Normal"/>
    <w:next w:val="Normal"/>
    <w:link w:val="IntenseQuoteChar"/>
    <w:uiPriority w:val="30"/>
    <w:qFormat/>
    <w:rsid w:val="00BB5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BC4"/>
    <w:rPr>
      <w:i/>
      <w:iCs/>
      <w:color w:val="0F4761" w:themeColor="accent1" w:themeShade="BF"/>
    </w:rPr>
  </w:style>
  <w:style w:type="character" w:styleId="IntenseReference">
    <w:name w:val="Intense Reference"/>
    <w:basedOn w:val="DefaultParagraphFont"/>
    <w:uiPriority w:val="32"/>
    <w:qFormat/>
    <w:rsid w:val="00BB5BC4"/>
    <w:rPr>
      <w:b/>
      <w:bCs/>
      <w:smallCaps/>
      <w:color w:val="0F4761" w:themeColor="accent1" w:themeShade="BF"/>
      <w:spacing w:val="5"/>
    </w:rPr>
  </w:style>
  <w:style w:type="character" w:styleId="Hyperlink">
    <w:name w:val="Hyperlink"/>
    <w:basedOn w:val="DefaultParagraphFont"/>
    <w:uiPriority w:val="99"/>
    <w:unhideWhenUsed/>
    <w:rsid w:val="00BB5BC4"/>
    <w:rPr>
      <w:color w:val="467886" w:themeColor="hyperlink"/>
      <w:u w:val="single"/>
    </w:rPr>
  </w:style>
  <w:style w:type="character" w:styleId="UnresolvedMention">
    <w:name w:val="Unresolved Mention"/>
    <w:basedOn w:val="DefaultParagraphFont"/>
    <w:uiPriority w:val="99"/>
    <w:semiHidden/>
    <w:unhideWhenUsed/>
    <w:rsid w:val="00BB5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05232">
      <w:bodyDiv w:val="1"/>
      <w:marLeft w:val="0"/>
      <w:marRight w:val="0"/>
      <w:marTop w:val="0"/>
      <w:marBottom w:val="0"/>
      <w:divBdr>
        <w:top w:val="none" w:sz="0" w:space="0" w:color="auto"/>
        <w:left w:val="none" w:sz="0" w:space="0" w:color="auto"/>
        <w:bottom w:val="none" w:sz="0" w:space="0" w:color="auto"/>
        <w:right w:val="none" w:sz="0" w:space="0" w:color="auto"/>
      </w:divBdr>
    </w:div>
    <w:div w:id="312873118">
      <w:bodyDiv w:val="1"/>
      <w:marLeft w:val="0"/>
      <w:marRight w:val="0"/>
      <w:marTop w:val="0"/>
      <w:marBottom w:val="0"/>
      <w:divBdr>
        <w:top w:val="none" w:sz="0" w:space="0" w:color="auto"/>
        <w:left w:val="none" w:sz="0" w:space="0" w:color="auto"/>
        <w:bottom w:val="none" w:sz="0" w:space="0" w:color="auto"/>
        <w:right w:val="none" w:sz="0" w:space="0" w:color="auto"/>
      </w:divBdr>
    </w:div>
    <w:div w:id="639266764">
      <w:bodyDiv w:val="1"/>
      <w:marLeft w:val="0"/>
      <w:marRight w:val="0"/>
      <w:marTop w:val="0"/>
      <w:marBottom w:val="0"/>
      <w:divBdr>
        <w:top w:val="none" w:sz="0" w:space="0" w:color="auto"/>
        <w:left w:val="none" w:sz="0" w:space="0" w:color="auto"/>
        <w:bottom w:val="none" w:sz="0" w:space="0" w:color="auto"/>
        <w:right w:val="none" w:sz="0" w:space="0" w:color="auto"/>
      </w:divBdr>
    </w:div>
    <w:div w:id="833254410">
      <w:bodyDiv w:val="1"/>
      <w:marLeft w:val="0"/>
      <w:marRight w:val="0"/>
      <w:marTop w:val="0"/>
      <w:marBottom w:val="0"/>
      <w:divBdr>
        <w:top w:val="none" w:sz="0" w:space="0" w:color="auto"/>
        <w:left w:val="none" w:sz="0" w:space="0" w:color="auto"/>
        <w:bottom w:val="none" w:sz="0" w:space="0" w:color="auto"/>
        <w:right w:val="none" w:sz="0" w:space="0" w:color="auto"/>
      </w:divBdr>
    </w:div>
    <w:div w:id="866986246">
      <w:bodyDiv w:val="1"/>
      <w:marLeft w:val="0"/>
      <w:marRight w:val="0"/>
      <w:marTop w:val="0"/>
      <w:marBottom w:val="0"/>
      <w:divBdr>
        <w:top w:val="none" w:sz="0" w:space="0" w:color="auto"/>
        <w:left w:val="none" w:sz="0" w:space="0" w:color="auto"/>
        <w:bottom w:val="none" w:sz="0" w:space="0" w:color="auto"/>
        <w:right w:val="none" w:sz="0" w:space="0" w:color="auto"/>
      </w:divBdr>
    </w:div>
    <w:div w:id="1325938511">
      <w:bodyDiv w:val="1"/>
      <w:marLeft w:val="0"/>
      <w:marRight w:val="0"/>
      <w:marTop w:val="0"/>
      <w:marBottom w:val="0"/>
      <w:divBdr>
        <w:top w:val="none" w:sz="0" w:space="0" w:color="auto"/>
        <w:left w:val="none" w:sz="0" w:space="0" w:color="auto"/>
        <w:bottom w:val="none" w:sz="0" w:space="0" w:color="auto"/>
        <w:right w:val="none" w:sz="0" w:space="0" w:color="auto"/>
      </w:divBdr>
    </w:div>
    <w:div w:id="1337922123">
      <w:bodyDiv w:val="1"/>
      <w:marLeft w:val="0"/>
      <w:marRight w:val="0"/>
      <w:marTop w:val="0"/>
      <w:marBottom w:val="0"/>
      <w:divBdr>
        <w:top w:val="none" w:sz="0" w:space="0" w:color="auto"/>
        <w:left w:val="none" w:sz="0" w:space="0" w:color="auto"/>
        <w:bottom w:val="none" w:sz="0" w:space="0" w:color="auto"/>
        <w:right w:val="none" w:sz="0" w:space="0" w:color="auto"/>
      </w:divBdr>
    </w:div>
    <w:div w:id="1482699157">
      <w:bodyDiv w:val="1"/>
      <w:marLeft w:val="0"/>
      <w:marRight w:val="0"/>
      <w:marTop w:val="0"/>
      <w:marBottom w:val="0"/>
      <w:divBdr>
        <w:top w:val="none" w:sz="0" w:space="0" w:color="auto"/>
        <w:left w:val="none" w:sz="0" w:space="0" w:color="auto"/>
        <w:bottom w:val="none" w:sz="0" w:space="0" w:color="auto"/>
        <w:right w:val="none" w:sz="0" w:space="0" w:color="auto"/>
      </w:divBdr>
    </w:div>
    <w:div w:id="1657874414">
      <w:bodyDiv w:val="1"/>
      <w:marLeft w:val="0"/>
      <w:marRight w:val="0"/>
      <w:marTop w:val="0"/>
      <w:marBottom w:val="0"/>
      <w:divBdr>
        <w:top w:val="none" w:sz="0" w:space="0" w:color="auto"/>
        <w:left w:val="none" w:sz="0" w:space="0" w:color="auto"/>
        <w:bottom w:val="none" w:sz="0" w:space="0" w:color="auto"/>
        <w:right w:val="none" w:sz="0" w:space="0" w:color="auto"/>
      </w:divBdr>
    </w:div>
    <w:div w:id="201660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h.ac.uk/our-science/projects/seegsl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Arabella Seymour</dc:creator>
  <cp:keywords/>
  <dc:description/>
  <cp:lastModifiedBy>Sinead Lynch</cp:lastModifiedBy>
  <cp:revision>5</cp:revision>
  <dcterms:created xsi:type="dcterms:W3CDTF">2024-11-27T11:41:00Z</dcterms:created>
  <dcterms:modified xsi:type="dcterms:W3CDTF">2024-11-27T12:14:00Z</dcterms:modified>
</cp:coreProperties>
</file>